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2D176" w14:textId="65F6F453" w:rsidR="00C551B1" w:rsidRPr="00C551B1" w:rsidRDefault="00C551B1" w:rsidP="00C551B1">
      <w:pPr>
        <w:spacing w:line="360" w:lineRule="auto"/>
        <w:ind w:left="-567" w:right="-58"/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 w:rsidRPr="00C551B1">
        <w:rPr>
          <w:rFonts w:ascii="Arial" w:hAnsi="Arial" w:cs="Arial"/>
          <w:b/>
          <w:bCs/>
          <w:sz w:val="24"/>
          <w:szCs w:val="24"/>
          <w:lang w:val="pl-PL"/>
        </w:rPr>
        <w:t>Uszczegółowienie dokumentacji projektowej</w:t>
      </w:r>
    </w:p>
    <w:p w14:paraId="7B9A6D29" w14:textId="77777777" w:rsidR="00C551B1" w:rsidRPr="00C551B1" w:rsidRDefault="00C551B1" w:rsidP="00C551B1">
      <w:pPr>
        <w:spacing w:line="360" w:lineRule="auto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4F8D2784" w14:textId="77777777" w:rsidR="00C551B1" w:rsidRPr="00C551B1" w:rsidRDefault="00C551B1" w:rsidP="00C551B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551B1">
        <w:rPr>
          <w:rFonts w:ascii="Arial" w:hAnsi="Arial" w:cs="Arial"/>
          <w:sz w:val="24"/>
          <w:szCs w:val="24"/>
        </w:rPr>
        <w:t>Zapisy niniejszego dokumentu modyfikują i uszczegóławiają opis przedmiotu zamówienia zawarty w dokumentacji projektowej, zwanej dalej „dokumentacją” i są nadrzędne do postanowień zawartych w wyżej wskazanym opracowaniu.</w:t>
      </w:r>
    </w:p>
    <w:p w14:paraId="47168ABD" w14:textId="77777777" w:rsidR="00C551B1" w:rsidRPr="00C551B1" w:rsidRDefault="00C551B1" w:rsidP="00C551B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551B1">
        <w:rPr>
          <w:rFonts w:ascii="Arial" w:hAnsi="Arial" w:cs="Arial"/>
          <w:sz w:val="24"/>
          <w:szCs w:val="24"/>
        </w:rPr>
        <w:t xml:space="preserve">Dokumentacja projektowa opisuje </w:t>
      </w:r>
      <w:r w:rsidRPr="00C551B1">
        <w:rPr>
          <w:rFonts w:ascii="Arial" w:eastAsia="Times New Roman" w:hAnsi="Arial" w:cs="Arial"/>
          <w:sz w:val="24"/>
          <w:szCs w:val="24"/>
        </w:rPr>
        <w:t>r</w:t>
      </w:r>
      <w:r w:rsidRPr="00C551B1">
        <w:rPr>
          <w:rFonts w:ascii="Arial" w:eastAsia="Arial CE" w:hAnsi="Arial" w:cs="Arial CE"/>
          <w:color w:val="000000"/>
          <w:sz w:val="24"/>
          <w:szCs w:val="24"/>
        </w:rPr>
        <w:t>ozbudowę z nadbudową i przebudową budynku domu parafialnego na ośrodek rehabilitacyjny wraz z  infrastrukturą towarzyszącą.</w:t>
      </w:r>
    </w:p>
    <w:p w14:paraId="1EEB9A1F" w14:textId="0519723F" w:rsidR="00C551B1" w:rsidRPr="007237B9" w:rsidRDefault="00C551B1" w:rsidP="007237B9">
      <w:pPr>
        <w:pStyle w:val="Akapitzlist"/>
        <w:spacing w:line="360" w:lineRule="auto"/>
        <w:ind w:left="-207"/>
        <w:rPr>
          <w:rFonts w:ascii="Arial" w:hAnsi="Arial" w:cs="Arial"/>
          <w:sz w:val="24"/>
          <w:szCs w:val="24"/>
        </w:rPr>
      </w:pPr>
      <w:r w:rsidRPr="00C551B1">
        <w:rPr>
          <w:rFonts w:ascii="Arial" w:eastAsia="Arial CE" w:hAnsi="Arial" w:cs="Arial CE"/>
          <w:color w:val="000000"/>
          <w:sz w:val="24"/>
          <w:szCs w:val="24"/>
        </w:rPr>
        <w:t>Zakres niniejszego zamówienia obejmuje wyłącznie roboty</w:t>
      </w:r>
      <w:r w:rsidR="007237B9">
        <w:rPr>
          <w:rFonts w:ascii="Arial" w:eastAsia="Arial CE" w:hAnsi="Arial" w:cs="Arial CE"/>
          <w:color w:val="000000"/>
          <w:sz w:val="24"/>
          <w:szCs w:val="24"/>
        </w:rPr>
        <w:t xml:space="preserve"> </w:t>
      </w:r>
      <w:r w:rsidRPr="00C551B1">
        <w:rPr>
          <w:rFonts w:ascii="Arial" w:eastAsia="Arial CE" w:hAnsi="Arial" w:cs="Arial CE"/>
          <w:color w:val="000000"/>
          <w:sz w:val="24"/>
          <w:szCs w:val="24"/>
        </w:rPr>
        <w:t>budowlane w istniejącej części budynku wskazane w przedmiarze robót</w:t>
      </w:r>
      <w:r w:rsidR="007237B9">
        <w:rPr>
          <w:rFonts w:ascii="Arial" w:eastAsia="Arial CE" w:hAnsi="Arial" w:cs="Arial CE"/>
          <w:color w:val="000000"/>
          <w:sz w:val="24"/>
          <w:szCs w:val="24"/>
        </w:rPr>
        <w:t>, z zastrzeżeniem, że:</w:t>
      </w:r>
    </w:p>
    <w:p w14:paraId="3CCE8D13" w14:textId="7DDEA6F7" w:rsidR="007237B9" w:rsidRDefault="007237B9" w:rsidP="007237B9">
      <w:pPr>
        <w:pStyle w:val="Akapitzlist"/>
        <w:spacing w:line="360" w:lineRule="auto"/>
        <w:ind w:left="-207"/>
        <w:rPr>
          <w:rFonts w:ascii="Arial" w:eastAsia="Arial CE" w:hAnsi="Arial" w:cs="Arial CE"/>
          <w:color w:val="000000"/>
          <w:sz w:val="24"/>
          <w:szCs w:val="24"/>
        </w:rPr>
      </w:pPr>
      <w:r>
        <w:rPr>
          <w:rFonts w:ascii="Arial" w:eastAsia="Arial CE" w:hAnsi="Arial" w:cs="Arial CE"/>
          <w:color w:val="000000"/>
          <w:sz w:val="24"/>
          <w:szCs w:val="24"/>
        </w:rPr>
        <w:t xml:space="preserve">- w pomieszczeniu P1.2. na </w:t>
      </w:r>
      <w:r w:rsidR="00840773">
        <w:rPr>
          <w:rFonts w:ascii="Arial" w:eastAsia="Arial CE" w:hAnsi="Arial" w:cs="Arial CE"/>
          <w:color w:val="000000"/>
          <w:sz w:val="24"/>
          <w:szCs w:val="24"/>
        </w:rPr>
        <w:t>I piętrze</w:t>
      </w:r>
      <w:r>
        <w:rPr>
          <w:rFonts w:ascii="Arial" w:eastAsia="Arial CE" w:hAnsi="Arial" w:cs="Arial CE"/>
          <w:color w:val="000000"/>
          <w:sz w:val="24"/>
          <w:szCs w:val="24"/>
        </w:rPr>
        <w:t xml:space="preserve"> należy wykonać wyłącznie roboty instalacyjne,</w:t>
      </w:r>
    </w:p>
    <w:p w14:paraId="23AEB610" w14:textId="7A169C0A" w:rsidR="007237B9" w:rsidRDefault="007237B9" w:rsidP="007237B9">
      <w:pPr>
        <w:pStyle w:val="Akapitzlist"/>
        <w:spacing w:line="360" w:lineRule="auto"/>
        <w:ind w:left="-207"/>
        <w:rPr>
          <w:rFonts w:ascii="Arial" w:eastAsia="Arial CE" w:hAnsi="Arial" w:cs="Arial CE"/>
          <w:color w:val="000000"/>
          <w:sz w:val="24"/>
          <w:szCs w:val="24"/>
        </w:rPr>
      </w:pPr>
      <w:r>
        <w:rPr>
          <w:rFonts w:ascii="Arial" w:eastAsia="Arial CE" w:hAnsi="Arial" w:cs="Arial CE"/>
          <w:color w:val="000000"/>
          <w:sz w:val="24"/>
          <w:szCs w:val="24"/>
        </w:rPr>
        <w:t>- należy wykonać 2 łazienki (po jednej na piętrze oraz na parterze) wraz z okładzinami, armaturą i wyposażeniem dla osób ze szczególnymi potrzebami,</w:t>
      </w:r>
    </w:p>
    <w:p w14:paraId="0D7D1DFA" w14:textId="123B1E9F" w:rsidR="007237B9" w:rsidRDefault="007237B9" w:rsidP="007237B9">
      <w:pPr>
        <w:pStyle w:val="Akapitzlist"/>
        <w:spacing w:line="360" w:lineRule="auto"/>
        <w:ind w:left="-207"/>
        <w:rPr>
          <w:rFonts w:ascii="Arial" w:eastAsia="Arial CE" w:hAnsi="Arial" w:cs="Arial CE"/>
          <w:color w:val="000000"/>
          <w:sz w:val="24"/>
          <w:szCs w:val="24"/>
        </w:rPr>
      </w:pPr>
      <w:r>
        <w:rPr>
          <w:rFonts w:ascii="Arial" w:eastAsia="Arial CE" w:hAnsi="Arial" w:cs="Arial CE"/>
          <w:color w:val="000000"/>
          <w:sz w:val="24"/>
          <w:szCs w:val="24"/>
        </w:rPr>
        <w:t>- źródło ciepła nie ulega zmianie</w:t>
      </w:r>
      <w:r w:rsidR="00840773">
        <w:rPr>
          <w:rFonts w:ascii="Arial" w:eastAsia="Arial CE" w:hAnsi="Arial" w:cs="Arial CE"/>
          <w:color w:val="000000"/>
          <w:sz w:val="24"/>
          <w:szCs w:val="24"/>
        </w:rPr>
        <w:t>,</w:t>
      </w:r>
    </w:p>
    <w:p w14:paraId="751166B6" w14:textId="77777777" w:rsidR="00E51371" w:rsidRDefault="00840773" w:rsidP="00840773">
      <w:pPr>
        <w:pStyle w:val="Akapitzlist"/>
        <w:spacing w:line="360" w:lineRule="auto"/>
        <w:ind w:left="-207"/>
        <w:rPr>
          <w:rFonts w:ascii="Arial" w:eastAsia="Arial CE" w:hAnsi="Arial" w:cs="Arial CE"/>
          <w:color w:val="000000"/>
          <w:sz w:val="24"/>
          <w:szCs w:val="24"/>
        </w:rPr>
      </w:pPr>
      <w:r>
        <w:rPr>
          <w:rFonts w:ascii="Arial" w:eastAsia="Arial CE" w:hAnsi="Arial" w:cs="Arial CE"/>
          <w:color w:val="000000"/>
          <w:sz w:val="24"/>
          <w:szCs w:val="24"/>
        </w:rPr>
        <w:t xml:space="preserve">- zakres robót dotyczy parteru i I piętra, ale wymiana </w:t>
      </w:r>
      <w:r w:rsidRPr="00840773">
        <w:rPr>
          <w:rFonts w:ascii="Arial" w:eastAsia="Arial CE" w:hAnsi="Arial" w:cs="Arial CE"/>
          <w:color w:val="000000"/>
          <w:sz w:val="24"/>
          <w:szCs w:val="24"/>
        </w:rPr>
        <w:t>okien obejmuje całą istniejącą część, łącznie z piwnicą</w:t>
      </w:r>
      <w:r w:rsidR="00E51371">
        <w:rPr>
          <w:rFonts w:ascii="Arial" w:eastAsia="Arial CE" w:hAnsi="Arial" w:cs="Arial CE"/>
          <w:color w:val="000000"/>
          <w:sz w:val="24"/>
          <w:szCs w:val="24"/>
        </w:rPr>
        <w:t>,</w:t>
      </w:r>
    </w:p>
    <w:p w14:paraId="791D591F" w14:textId="4479721D" w:rsidR="00840773" w:rsidRPr="00840773" w:rsidRDefault="00E51371" w:rsidP="00840773">
      <w:pPr>
        <w:pStyle w:val="Akapitzlist"/>
        <w:spacing w:line="360" w:lineRule="auto"/>
        <w:ind w:left="-207"/>
        <w:rPr>
          <w:rFonts w:ascii="Arial" w:eastAsia="Arial CE" w:hAnsi="Arial" w:cs="Arial CE"/>
          <w:color w:val="000000"/>
          <w:sz w:val="24"/>
          <w:szCs w:val="24"/>
        </w:rPr>
      </w:pPr>
      <w:r>
        <w:rPr>
          <w:rFonts w:ascii="Arial" w:eastAsia="Arial CE" w:hAnsi="Arial" w:cs="Arial CE"/>
          <w:color w:val="000000"/>
          <w:sz w:val="24"/>
          <w:szCs w:val="24"/>
        </w:rPr>
        <w:t>- należy sprawdzić stan przewodów kominowych i w razie potrzeby dokonać ich udrożnienia.</w:t>
      </w:r>
      <w:r w:rsidR="00840773" w:rsidRPr="00840773">
        <w:rPr>
          <w:rFonts w:ascii="Arial" w:eastAsia="Arial CE" w:hAnsi="Arial" w:cs="Arial CE"/>
          <w:color w:val="000000"/>
          <w:sz w:val="24"/>
          <w:szCs w:val="24"/>
        </w:rPr>
        <w:t xml:space="preserve"> </w:t>
      </w:r>
    </w:p>
    <w:p w14:paraId="39AD1698" w14:textId="49B77AB7" w:rsidR="00C551B1" w:rsidRDefault="00C551B1" w:rsidP="00C551B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551B1">
        <w:rPr>
          <w:rFonts w:ascii="Arial" w:hAnsi="Arial" w:cs="Arial"/>
          <w:sz w:val="24"/>
          <w:szCs w:val="24"/>
        </w:rPr>
        <w:t>Ilości robót wskazane w przedmiarze robót należy porównać z dokumentacją projektową. Jeżeli obmiar robót zawiera niedokładności, należy przyjąć i wycenić rzeczywiste ilości robót, wynikające z rysunków stanowiących dokumentację projektową.</w:t>
      </w:r>
    </w:p>
    <w:p w14:paraId="064E886C" w14:textId="52AE11DC" w:rsidR="005057C7" w:rsidRDefault="005057C7" w:rsidP="00C551B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 przekazaniem przez Zamawiającego pozwolenia na budowę można wykonywać wyłącznie roboty rozbiórkowe i demontażowe nieingerujące w konstrukcję budynku.</w:t>
      </w:r>
    </w:p>
    <w:p w14:paraId="2AE80A5F" w14:textId="70AFC2AA" w:rsidR="00C551B1" w:rsidRPr="00C551B1" w:rsidRDefault="00C551B1" w:rsidP="00C551B1">
      <w:pPr>
        <w:spacing w:line="360" w:lineRule="auto"/>
        <w:ind w:left="-567"/>
        <w:jc w:val="both"/>
        <w:rPr>
          <w:rFonts w:ascii="Arial" w:hAnsi="Arial" w:cs="Arial"/>
          <w:sz w:val="24"/>
          <w:szCs w:val="24"/>
          <w:lang w:val="pl-PL"/>
        </w:rPr>
      </w:pPr>
    </w:p>
    <w:p w14:paraId="7DF4CA7F" w14:textId="77777777" w:rsidR="00C551B1" w:rsidRPr="00C551B1" w:rsidRDefault="00C551B1">
      <w:pPr>
        <w:spacing w:line="360" w:lineRule="auto"/>
        <w:ind w:left="-567"/>
        <w:jc w:val="both"/>
        <w:rPr>
          <w:rFonts w:ascii="Arial" w:hAnsi="Arial" w:cs="Arial"/>
          <w:sz w:val="24"/>
          <w:szCs w:val="24"/>
          <w:lang w:val="pl-PL"/>
        </w:rPr>
      </w:pPr>
    </w:p>
    <w:sectPr w:rsidR="00C551B1" w:rsidRPr="00C55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103D5"/>
    <w:multiLevelType w:val="hybridMultilevel"/>
    <w:tmpl w:val="97CE5096"/>
    <w:lvl w:ilvl="0" w:tplc="E8CC76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A944220">
      <w:start w:val="1"/>
      <w:numFmt w:val="decimal"/>
      <w:lvlText w:val="%2."/>
      <w:lvlJc w:val="left"/>
      <w:pPr>
        <w:ind w:left="1440" w:hanging="360"/>
      </w:pPr>
      <w:rPr>
        <w:rFonts w:ascii="Arial" w:eastAsiaTheme="minorHAnsi" w:hAnsi="Arial" w:cs="Arial"/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AD66FB"/>
    <w:multiLevelType w:val="hybridMultilevel"/>
    <w:tmpl w:val="4D64875C"/>
    <w:lvl w:ilvl="0" w:tplc="F8EAC54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num w:numId="1" w16cid:durableId="1629777261">
    <w:abstractNumId w:val="0"/>
  </w:num>
  <w:num w:numId="2" w16cid:durableId="1943295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94F"/>
    <w:rsid w:val="001858F3"/>
    <w:rsid w:val="005057C7"/>
    <w:rsid w:val="0069594F"/>
    <w:rsid w:val="007237B9"/>
    <w:rsid w:val="00840773"/>
    <w:rsid w:val="00C551B1"/>
    <w:rsid w:val="00E51371"/>
    <w:rsid w:val="00EA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E7847"/>
  <w15:chartTrackingRefBased/>
  <w15:docId w15:val="{4C421C43-0C61-43A0-B55D-411D0AF29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51B1"/>
    <w:pPr>
      <w:spacing w:after="0" w:line="240" w:lineRule="auto"/>
    </w:pPr>
    <w:rPr>
      <w:rFonts w:ascii="Calibri" w:eastAsia="SimSun" w:hAnsi="Calibri" w:cs="Times New Roman"/>
      <w:kern w:val="0"/>
      <w:sz w:val="20"/>
      <w:szCs w:val="20"/>
      <w:lang w:val="en-US"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551B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styleId="Akapitzlist">
    <w:name w:val="List Paragraph"/>
    <w:aliases w:val="Numerowanie,List Paragraph,Akapit z listą BS,Kolorowa lista — akcent 11,L1,Akapit z listą5,CW_Lista,wypunktowanie,Nagłowek 3,Preambuła,Dot pt,F5 List Paragraph,Recommendation,List Paragraph11,lp1,maz_wyliczenie,opis dzialania"/>
    <w:basedOn w:val="Normalny"/>
    <w:link w:val="AkapitzlistZnak"/>
    <w:uiPriority w:val="34"/>
    <w:qFormat/>
    <w:rsid w:val="00C551B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CW_Lista Znak,wypunktowanie Znak,Nagłowek 3 Znak,Preambuła Znak,Dot pt Znak,F5 List Paragraph Znak,lp1 Znak"/>
    <w:link w:val="Akapitzlist"/>
    <w:uiPriority w:val="34"/>
    <w:qFormat/>
    <w:locked/>
    <w:rsid w:val="00C551B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3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Żurawska</dc:creator>
  <cp:keywords/>
  <dc:description/>
  <cp:lastModifiedBy>Magdalena Żurawska</cp:lastModifiedBy>
  <cp:revision>5</cp:revision>
  <cp:lastPrinted>2024-02-27T11:47:00Z</cp:lastPrinted>
  <dcterms:created xsi:type="dcterms:W3CDTF">2024-02-27T11:47:00Z</dcterms:created>
  <dcterms:modified xsi:type="dcterms:W3CDTF">2024-02-28T10:03:00Z</dcterms:modified>
</cp:coreProperties>
</file>